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2125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Na temelju članka 5.stavka 1. točka 6. Zakona o sigurnosti prometa na cestama ( "Narodne novine", broj 67/08, 48/10, 74/11, 80/13, 92/14, 64/15, 108/17, 70/19, 42/20, 85/22 i 114/22) i članka 37. stavka 1. </w:t>
      </w:r>
      <w:proofErr w:type="spellStart"/>
      <w:r>
        <w:rPr>
          <w:rFonts w:cs="Arial"/>
          <w:sz w:val="24"/>
          <w:szCs w:val="24"/>
        </w:rPr>
        <w:t>toč</w:t>
      </w:r>
      <w:proofErr w:type="spellEnd"/>
      <w:r>
        <w:rPr>
          <w:rFonts w:cs="Arial"/>
          <w:sz w:val="24"/>
          <w:szCs w:val="24"/>
        </w:rPr>
        <w:t>. 23. Statuta Grada Šibenika („Službeni glasnik Grada Šibenika“, broj 2/21), uz prethodnu suglasnost Ministarstva unutarnjih poslova – Policijske uprave Šibensko-kninske broj----------------------------------od------2023. godine, Gradsko vijeće Grada Šibenika na _____sjednici od______2023.  godine, donosi</w:t>
      </w:r>
    </w:p>
    <w:p w14:paraId="44CB9426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BAD856F" w14:textId="77777777" w:rsidR="00C36AEA" w:rsidRDefault="00C36AEA" w:rsidP="00F24C2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50FF3FFC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ODLUKU O IZMJENAMA I DOPUNAMA</w:t>
      </w:r>
    </w:p>
    <w:p w14:paraId="6B4679A4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ODLUKE O KORIŠTENJU GRADSKIH PARKIRALIŠTA</w:t>
      </w:r>
    </w:p>
    <w:p w14:paraId="11143773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4"/>
          <w:szCs w:val="24"/>
        </w:rPr>
      </w:pPr>
    </w:p>
    <w:p w14:paraId="4F9FE349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Članak 1.</w:t>
      </w:r>
    </w:p>
    <w:p w14:paraId="43DF3D50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Odluci o korištenju gradskih parkirališta  („Službeni glasnik Grada Šibenika“, broj 1/19, 3/19, 6/20, 7/21 i 4/22) u članku 7. u  stavak 1. iza dijela teksta koji glasi:“0.zona,“ dodaje se tekst koji glasi:</w:t>
      </w:r>
    </w:p>
    <w:p w14:paraId="663FFF13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„0+ zona,</w:t>
      </w:r>
    </w:p>
    <w:p w14:paraId="40297403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11547773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Iza stavka 3. dodaje se novi stavak 4. koji glasi:</w:t>
      </w:r>
    </w:p>
    <w:p w14:paraId="707740E1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„U 0+ zonu razvrstava se parkiralište:</w:t>
      </w:r>
    </w:p>
    <w:p w14:paraId="2A00EA3B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-Gat Vrulje“</w:t>
      </w:r>
    </w:p>
    <w:p w14:paraId="0026A1E5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651D741A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Dosadašnji stavci 4., 5., 6., 7., 8., 9.,10., 11., 12., 13., 14., 15. i 16. postaju stavci 5., 6., 7., 8., 9., 10., 11., 12., 13., 14., 15., 16. i 17.</w:t>
      </w:r>
    </w:p>
    <w:p w14:paraId="35FC0634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2086CB50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6E328E68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Članak 2.</w:t>
      </w:r>
    </w:p>
    <w:p w14:paraId="248E1D86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članku 8. stavku 1. iza dijela teksta koji glasi „0-te Zone“ dodaje se tekst koji glasi:</w:t>
      </w:r>
    </w:p>
    <w:p w14:paraId="7B0F6D53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„i  0+ Zone“</w:t>
      </w:r>
    </w:p>
    <w:p w14:paraId="19E20C94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10095453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 stavku 3. iza dijela teksta koji glasi „0-te Zone,“ dodaje se tekst koji glasi:</w:t>
      </w:r>
    </w:p>
    <w:p w14:paraId="50F49D5D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„0+ Zone“</w:t>
      </w:r>
    </w:p>
    <w:p w14:paraId="5345CEE0" w14:textId="77777777" w:rsidR="00F24C29" w:rsidRDefault="00F24C29" w:rsidP="00F24C2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14:paraId="381E5C44" w14:textId="77777777" w:rsidR="00F24C29" w:rsidRDefault="00F24C29" w:rsidP="00F24C29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3.</w:t>
      </w:r>
    </w:p>
    <w:p w14:paraId="7FC65DF6" w14:textId="77777777" w:rsidR="00F24C29" w:rsidRDefault="00F24C29" w:rsidP="00F24C2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Sve ostale odredbe Odluke o korištenju javnih  parkirališta s naplatom ostaju nepromijenjene.</w:t>
      </w:r>
    </w:p>
    <w:p w14:paraId="780FAE95" w14:textId="77777777" w:rsidR="00F24C29" w:rsidRDefault="00F24C29" w:rsidP="00F24C29">
      <w:pPr>
        <w:pStyle w:val="Bezproreda"/>
        <w:jc w:val="both"/>
        <w:rPr>
          <w:sz w:val="24"/>
          <w:szCs w:val="24"/>
        </w:rPr>
      </w:pPr>
    </w:p>
    <w:p w14:paraId="0CA99307" w14:textId="77777777" w:rsidR="00F24C29" w:rsidRDefault="00F24C29" w:rsidP="00F24C29">
      <w:pPr>
        <w:pStyle w:val="Bezproreda"/>
        <w:jc w:val="both"/>
        <w:rPr>
          <w:sz w:val="24"/>
          <w:szCs w:val="24"/>
        </w:rPr>
      </w:pPr>
    </w:p>
    <w:p w14:paraId="607A219F" w14:textId="77777777" w:rsidR="00F24C29" w:rsidRDefault="00F24C29" w:rsidP="00F24C29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4.</w:t>
      </w:r>
    </w:p>
    <w:p w14:paraId="4868C5CD" w14:textId="77777777" w:rsidR="00F24C29" w:rsidRDefault="00F24C29" w:rsidP="00F24C29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Ova odluka stupa na snagu osmog dana od objave u „Službenom glasniku Grada Šibenika“.</w:t>
      </w:r>
    </w:p>
    <w:p w14:paraId="767918AB" w14:textId="77777777" w:rsidR="00F24C29" w:rsidRDefault="00F24C29" w:rsidP="00F24C29">
      <w:pPr>
        <w:jc w:val="both"/>
        <w:rPr>
          <w:sz w:val="24"/>
          <w:szCs w:val="24"/>
        </w:rPr>
      </w:pPr>
    </w:p>
    <w:p w14:paraId="1EB4581A" w14:textId="1513D97B" w:rsidR="00F24C29" w:rsidRDefault="00F24C29" w:rsidP="00F24C29">
      <w:pPr>
        <w:spacing w:after="0"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KLASA:</w:t>
      </w:r>
      <w:r w:rsidR="000D0A8B">
        <w:rPr>
          <w:rFonts w:eastAsiaTheme="minorHAnsi" w:cstheme="minorBidi"/>
          <w:sz w:val="24"/>
          <w:szCs w:val="24"/>
          <w:lang w:eastAsia="en-US"/>
        </w:rPr>
        <w:t xml:space="preserve"> </w:t>
      </w:r>
      <w:r w:rsidR="001258FA">
        <w:rPr>
          <w:rFonts w:eastAsiaTheme="minorHAnsi" w:cstheme="minorBidi"/>
          <w:sz w:val="24"/>
          <w:szCs w:val="24"/>
          <w:lang w:eastAsia="en-US"/>
        </w:rPr>
        <w:t>340-09/22-01/</w:t>
      </w:r>
    </w:p>
    <w:p w14:paraId="07A49A37" w14:textId="74D0C772" w:rsidR="00F24C29" w:rsidRDefault="00F24C29" w:rsidP="00F24C29">
      <w:pPr>
        <w:spacing w:after="0"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URBROJ:</w:t>
      </w:r>
      <w:r w:rsidR="006D6AE6">
        <w:rPr>
          <w:rFonts w:eastAsiaTheme="minorHAnsi" w:cstheme="minorBidi"/>
          <w:sz w:val="24"/>
          <w:szCs w:val="24"/>
          <w:lang w:eastAsia="en-US"/>
        </w:rPr>
        <w:t xml:space="preserve"> 2182</w:t>
      </w:r>
      <w:r w:rsidR="0011161C">
        <w:rPr>
          <w:rFonts w:eastAsiaTheme="minorHAnsi" w:cstheme="minorBidi"/>
          <w:sz w:val="24"/>
          <w:szCs w:val="24"/>
          <w:lang w:eastAsia="en-US"/>
        </w:rPr>
        <w:t>-</w:t>
      </w:r>
      <w:r w:rsidR="008C6D2F">
        <w:rPr>
          <w:rFonts w:eastAsiaTheme="minorHAnsi" w:cstheme="minorBidi"/>
          <w:sz w:val="24"/>
          <w:szCs w:val="24"/>
          <w:lang w:eastAsia="en-US"/>
        </w:rPr>
        <w:t>1-03/1-23-2</w:t>
      </w:r>
    </w:p>
    <w:p w14:paraId="50BCEF5E" w14:textId="79434ED2" w:rsidR="00F24C29" w:rsidRDefault="00F24C29" w:rsidP="00F24C29">
      <w:pPr>
        <w:spacing w:after="0"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 xml:space="preserve">Šibenik, </w:t>
      </w:r>
    </w:p>
    <w:p w14:paraId="715CC957" w14:textId="77777777" w:rsidR="00C36AEA" w:rsidRDefault="00C36AEA" w:rsidP="00F24C29">
      <w:pPr>
        <w:spacing w:after="0"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</w:p>
    <w:p w14:paraId="468CD71B" w14:textId="77777777" w:rsidR="00C36AEA" w:rsidRDefault="00C36AEA" w:rsidP="00F24C29">
      <w:pPr>
        <w:spacing w:after="0" w:line="240" w:lineRule="auto"/>
        <w:jc w:val="both"/>
        <w:rPr>
          <w:rFonts w:eastAsiaTheme="minorHAnsi" w:cstheme="minorBidi"/>
          <w:sz w:val="24"/>
          <w:szCs w:val="24"/>
          <w:lang w:eastAsia="en-US"/>
        </w:rPr>
      </w:pPr>
    </w:p>
    <w:p w14:paraId="2917495B" w14:textId="77777777" w:rsidR="00F24C29" w:rsidRDefault="00F24C29" w:rsidP="00F24C29">
      <w:pPr>
        <w:spacing w:after="0" w:line="240" w:lineRule="auto"/>
        <w:jc w:val="center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GRADSKO VIJEĆE GRADA ŠIBENIKA</w:t>
      </w:r>
    </w:p>
    <w:p w14:paraId="7D65E51F" w14:textId="77777777" w:rsidR="00F24C29" w:rsidRDefault="00F24C29" w:rsidP="00F24C29">
      <w:pPr>
        <w:spacing w:after="0" w:line="240" w:lineRule="auto"/>
        <w:jc w:val="center"/>
        <w:rPr>
          <w:rFonts w:eastAsiaTheme="minorHAnsi" w:cstheme="minorBidi"/>
          <w:sz w:val="24"/>
          <w:szCs w:val="24"/>
          <w:lang w:eastAsia="en-US"/>
        </w:rPr>
      </w:pPr>
      <w:r>
        <w:rPr>
          <w:rFonts w:eastAsiaTheme="minorHAnsi" w:cstheme="minorBidi"/>
          <w:sz w:val="24"/>
          <w:szCs w:val="24"/>
          <w:lang w:eastAsia="en-US"/>
        </w:rPr>
        <w:t>PREDSJEDNIK</w:t>
      </w:r>
    </w:p>
    <w:p w14:paraId="390EB72A" w14:textId="77777777" w:rsidR="002D0B42" w:rsidRDefault="002D0B42"/>
    <w:sectPr w:rsidR="002D0B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C0744" w14:textId="77777777" w:rsidR="005E3F17" w:rsidRDefault="005E3F17" w:rsidP="005E3F17">
      <w:pPr>
        <w:spacing w:after="0" w:line="240" w:lineRule="auto"/>
      </w:pPr>
      <w:r>
        <w:separator/>
      </w:r>
    </w:p>
  </w:endnote>
  <w:endnote w:type="continuationSeparator" w:id="0">
    <w:p w14:paraId="630980FE" w14:textId="77777777" w:rsidR="005E3F17" w:rsidRDefault="005E3F17" w:rsidP="005E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E239" w14:textId="77777777" w:rsidR="005E3F17" w:rsidRDefault="005E3F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6726" w14:textId="77777777" w:rsidR="005E3F17" w:rsidRDefault="005E3F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6855" w14:textId="77777777" w:rsidR="005E3F17" w:rsidRDefault="005E3F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2849" w14:textId="77777777" w:rsidR="005E3F17" w:rsidRDefault="005E3F17" w:rsidP="005E3F17">
      <w:pPr>
        <w:spacing w:after="0" w:line="240" w:lineRule="auto"/>
      </w:pPr>
      <w:r>
        <w:separator/>
      </w:r>
    </w:p>
  </w:footnote>
  <w:footnote w:type="continuationSeparator" w:id="0">
    <w:p w14:paraId="200CFDF2" w14:textId="77777777" w:rsidR="005E3F17" w:rsidRDefault="005E3F17" w:rsidP="005E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82C4" w14:textId="27ECDA4A" w:rsidR="005E3F17" w:rsidRDefault="005E3F17">
    <w:pPr>
      <w:pStyle w:val="Zaglavlje"/>
    </w:pPr>
    <w:r>
      <w:rPr>
        <w:noProof/>
      </w:rPr>
      <w:pict w14:anchorId="4BC6E2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383641" o:spid="_x0000_s2050" type="#_x0000_t136" style="position:absolute;margin-left:0;margin-top:0;width:399.7pt;height:23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B4D8" w14:textId="62A47EE2" w:rsidR="005E3F17" w:rsidRDefault="005E3F17">
    <w:pPr>
      <w:pStyle w:val="Zaglavlje"/>
    </w:pPr>
    <w:r>
      <w:rPr>
        <w:noProof/>
      </w:rPr>
      <w:pict w14:anchorId="6CBB25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383642" o:spid="_x0000_s2051" type="#_x0000_t136" style="position:absolute;margin-left:0;margin-top:0;width:399.7pt;height:23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C281" w14:textId="7A786EB2" w:rsidR="005E3F17" w:rsidRDefault="005E3F17">
    <w:pPr>
      <w:pStyle w:val="Zaglavlje"/>
    </w:pPr>
    <w:r>
      <w:rPr>
        <w:noProof/>
      </w:rPr>
      <w:pict w14:anchorId="486234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2383640" o:spid="_x0000_s2049" type="#_x0000_t136" style="position:absolute;margin-left:0;margin-top:0;width:399.7pt;height:23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29"/>
    <w:rsid w:val="00096494"/>
    <w:rsid w:val="000D0A8B"/>
    <w:rsid w:val="0011161C"/>
    <w:rsid w:val="001258FA"/>
    <w:rsid w:val="002D0B42"/>
    <w:rsid w:val="004C2F62"/>
    <w:rsid w:val="005E3F17"/>
    <w:rsid w:val="006D6AE6"/>
    <w:rsid w:val="008C6D2F"/>
    <w:rsid w:val="00C36AEA"/>
    <w:rsid w:val="00DB0178"/>
    <w:rsid w:val="00F24C29"/>
    <w:rsid w:val="00FB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9B60190"/>
  <w15:chartTrackingRefBased/>
  <w15:docId w15:val="{DF90BAD7-C1C1-4CA3-B864-C6B31AA3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C29"/>
    <w:pPr>
      <w:spacing w:after="200" w:line="276" w:lineRule="auto"/>
    </w:pPr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4C29"/>
    <w:pPr>
      <w:spacing w:after="0" w:line="240" w:lineRule="auto"/>
    </w:pPr>
    <w:rPr>
      <w:rFonts w:eastAsiaTheme="minorEastAsia" w:cs="Times New Roman"/>
      <w:kern w:val="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5E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3F17"/>
    <w:rPr>
      <w:rFonts w:eastAsiaTheme="minorEastAsia" w:cs="Times New Roman"/>
      <w:kern w:val="0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5E3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3F17"/>
    <w:rPr>
      <w:rFonts w:eastAsiaTheme="minorEastAsia" w:cs="Times New Roman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Tomislav Lokas</cp:lastModifiedBy>
  <cp:revision>9</cp:revision>
  <dcterms:created xsi:type="dcterms:W3CDTF">2023-05-18T06:46:00Z</dcterms:created>
  <dcterms:modified xsi:type="dcterms:W3CDTF">2023-05-19T13:20:00Z</dcterms:modified>
</cp:coreProperties>
</file>